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DF5B9" w14:textId="098EAB35" w:rsidR="008F55DC" w:rsidRDefault="008F55DC" w:rsidP="008F55DC">
      <w:pPr>
        <w:jc w:val="center"/>
        <w:rPr>
          <w:sz w:val="23"/>
          <w:szCs w:val="23"/>
        </w:rPr>
      </w:pPr>
      <w:bookmarkStart w:id="0" w:name="_Hlk129102080"/>
      <w:r w:rsidRPr="00052B14">
        <w:rPr>
          <w:rFonts w:cstheme="minorHAnsi"/>
          <w:noProof/>
        </w:rPr>
        <w:drawing>
          <wp:anchor distT="0" distB="0" distL="114300" distR="114300" simplePos="0" relativeHeight="251659264" behindDoc="1" locked="0" layoutInCell="1" allowOverlap="1" wp14:anchorId="414ABB30" wp14:editId="6AFBFD59">
            <wp:simplePos x="0" y="0"/>
            <wp:positionH relativeFrom="margin">
              <wp:posOffset>0</wp:posOffset>
            </wp:positionH>
            <wp:positionV relativeFrom="page">
              <wp:posOffset>828675</wp:posOffset>
            </wp:positionV>
            <wp:extent cx="5943600" cy="1108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5943600" cy="1108075"/>
                    </a:xfrm>
                    <a:prstGeom prst="rect">
                      <a:avLst/>
                    </a:prstGeom>
                  </pic:spPr>
                </pic:pic>
              </a:graphicData>
            </a:graphic>
          </wp:anchor>
        </w:drawing>
      </w:r>
    </w:p>
    <w:p w14:paraId="04B021D5" w14:textId="77777777" w:rsidR="008F55DC" w:rsidRDefault="008F55DC" w:rsidP="00012C5C">
      <w:pPr>
        <w:ind w:left="6480" w:firstLine="720"/>
        <w:rPr>
          <w:sz w:val="23"/>
          <w:szCs w:val="23"/>
        </w:rPr>
      </w:pPr>
    </w:p>
    <w:p w14:paraId="70DF8252" w14:textId="77777777" w:rsidR="008F55DC" w:rsidRDefault="008F55DC" w:rsidP="00012C5C">
      <w:pPr>
        <w:ind w:left="6480" w:firstLine="720"/>
        <w:rPr>
          <w:sz w:val="23"/>
          <w:szCs w:val="23"/>
        </w:rPr>
      </w:pPr>
    </w:p>
    <w:p w14:paraId="5367C7C3" w14:textId="77777777" w:rsidR="008F55DC" w:rsidRDefault="008F55DC" w:rsidP="00012C5C">
      <w:pPr>
        <w:ind w:left="6480" w:firstLine="720"/>
        <w:rPr>
          <w:sz w:val="23"/>
          <w:szCs w:val="23"/>
        </w:rPr>
      </w:pPr>
    </w:p>
    <w:p w14:paraId="46FD673D" w14:textId="77777777" w:rsidR="00A24287" w:rsidRDefault="00A24287" w:rsidP="00012C5C">
      <w:pPr>
        <w:ind w:left="6480" w:firstLine="720"/>
        <w:rPr>
          <w:sz w:val="23"/>
          <w:szCs w:val="23"/>
        </w:rPr>
      </w:pPr>
    </w:p>
    <w:p w14:paraId="27C16D75" w14:textId="77777777" w:rsidR="00423097" w:rsidRDefault="00423097" w:rsidP="00012C5C">
      <w:pPr>
        <w:ind w:left="6480" w:firstLine="720"/>
        <w:rPr>
          <w:sz w:val="23"/>
          <w:szCs w:val="23"/>
        </w:rPr>
      </w:pPr>
    </w:p>
    <w:p w14:paraId="3CBC5543" w14:textId="77777777" w:rsidR="00CF2228" w:rsidRDefault="00CF2228" w:rsidP="00CF2228">
      <w:pPr>
        <w:rPr>
          <w:sz w:val="23"/>
          <w:szCs w:val="23"/>
        </w:rPr>
      </w:pPr>
    </w:p>
    <w:p w14:paraId="1C47AE9C" w14:textId="205095E5" w:rsidR="00CF2228" w:rsidRPr="00CF2228" w:rsidRDefault="00CF2228" w:rsidP="00CF2228">
      <w:pPr>
        <w:spacing w:after="160" w:line="259" w:lineRule="auto"/>
        <w:jc w:val="center"/>
        <w:rPr>
          <w:b/>
          <w:bCs/>
          <w:kern w:val="2"/>
          <w:sz w:val="28"/>
          <w:szCs w:val="28"/>
          <w14:ligatures w14:val="standardContextual"/>
        </w:rPr>
      </w:pPr>
      <w:r w:rsidRPr="00CF2228">
        <w:rPr>
          <w:b/>
          <w:bCs/>
          <w:kern w:val="2"/>
          <w:sz w:val="28"/>
          <w:szCs w:val="28"/>
          <w14:ligatures w14:val="standardContextual"/>
        </w:rPr>
        <w:t xml:space="preserve">RFP </w:t>
      </w:r>
      <w:r w:rsidR="003D1DD7" w:rsidRPr="00CF2228">
        <w:rPr>
          <w:b/>
          <w:bCs/>
          <w:kern w:val="2"/>
          <w:sz w:val="28"/>
          <w:szCs w:val="28"/>
          <w14:ligatures w14:val="standardContextual"/>
        </w:rPr>
        <w:t xml:space="preserve">Engineering </w:t>
      </w:r>
      <w:r w:rsidRPr="00CF2228">
        <w:rPr>
          <w:b/>
          <w:bCs/>
          <w:kern w:val="2"/>
          <w:sz w:val="28"/>
          <w:szCs w:val="28"/>
          <w14:ligatures w14:val="standardContextual"/>
        </w:rPr>
        <w:t>Annual Services Contract – Advertised April 19, 2024</w:t>
      </w:r>
    </w:p>
    <w:p w14:paraId="05026952" w14:textId="77777777" w:rsidR="00CF2228" w:rsidRPr="00CF2228" w:rsidRDefault="00CF2228" w:rsidP="00CF2228">
      <w:pPr>
        <w:spacing w:after="160" w:line="259" w:lineRule="auto"/>
        <w:jc w:val="center"/>
        <w:rPr>
          <w:kern w:val="2"/>
          <w:sz w:val="28"/>
          <w:szCs w:val="28"/>
          <w14:ligatures w14:val="standardContextual"/>
        </w:rPr>
      </w:pPr>
      <w:r w:rsidRPr="00CF2228">
        <w:rPr>
          <w:b/>
          <w:bCs/>
          <w:kern w:val="2"/>
          <w:sz w:val="28"/>
          <w:szCs w:val="28"/>
          <w14:ligatures w14:val="standardContextual"/>
        </w:rPr>
        <w:t>Questions and Answers</w:t>
      </w:r>
    </w:p>
    <w:p w14:paraId="488F2FAD" w14:textId="77777777" w:rsidR="00CF2228" w:rsidRDefault="00CF2228" w:rsidP="00CF2228">
      <w:pPr>
        <w:spacing w:after="160" w:line="259" w:lineRule="auto"/>
        <w:rPr>
          <w:kern w:val="2"/>
          <w:sz w:val="22"/>
          <w:szCs w:val="22"/>
          <w14:ligatures w14:val="standardContextual"/>
        </w:rPr>
      </w:pPr>
    </w:p>
    <w:p w14:paraId="3824E53A" w14:textId="77777777" w:rsidR="00CF2228" w:rsidRPr="00CF2228" w:rsidRDefault="00CF2228" w:rsidP="00CF2228">
      <w:pPr>
        <w:spacing w:after="160" w:line="259" w:lineRule="auto"/>
        <w:rPr>
          <w:kern w:val="2"/>
          <w14:ligatures w14:val="standardContextual"/>
        </w:rPr>
      </w:pPr>
      <w:r w:rsidRPr="00CF2228">
        <w:rPr>
          <w:kern w:val="2"/>
          <w14:ligatures w14:val="standardContextual"/>
        </w:rPr>
        <w:t>The following provides answers to questions received:</w:t>
      </w:r>
    </w:p>
    <w:p w14:paraId="7A7AB2B1" w14:textId="77777777" w:rsidR="00CF2228" w:rsidRPr="00CF2228" w:rsidRDefault="00CF2228" w:rsidP="00CF2228">
      <w:pPr>
        <w:numPr>
          <w:ilvl w:val="0"/>
          <w:numId w:val="1"/>
        </w:numPr>
        <w:spacing w:after="160" w:line="259" w:lineRule="auto"/>
        <w:contextualSpacing/>
        <w:rPr>
          <w:kern w:val="2"/>
          <w14:ligatures w14:val="standardContextual"/>
        </w:rPr>
      </w:pPr>
      <w:r w:rsidRPr="00CF2228">
        <w:rPr>
          <w:b/>
          <w:bCs/>
          <w:kern w:val="2"/>
          <w14:ligatures w14:val="standardContextual"/>
        </w:rPr>
        <w:t>Question:</w:t>
      </w:r>
      <w:r w:rsidRPr="00CF2228">
        <w:rPr>
          <w:kern w:val="2"/>
          <w14:ligatures w14:val="standardContextual"/>
        </w:rPr>
        <w:t xml:space="preserve"> What data is currently available to conduct the preliminary hydraulic analysis?</w:t>
      </w:r>
    </w:p>
    <w:p w14:paraId="50261B39" w14:textId="4AC13524" w:rsidR="00CF2228" w:rsidRPr="00CF2228" w:rsidRDefault="00CF2228" w:rsidP="00CF2228">
      <w:pPr>
        <w:spacing w:after="160" w:line="259" w:lineRule="auto"/>
        <w:ind w:left="360"/>
        <w:rPr>
          <w:kern w:val="2"/>
          <w14:ligatures w14:val="standardContextual"/>
        </w:rPr>
      </w:pPr>
      <w:r w:rsidRPr="00CF2228">
        <w:rPr>
          <w:b/>
          <w:bCs/>
          <w:kern w:val="2"/>
          <w14:ligatures w14:val="standardContextual"/>
        </w:rPr>
        <w:t xml:space="preserve">Answer: </w:t>
      </w:r>
      <w:r w:rsidRPr="00C959CA">
        <w:rPr>
          <w:kern w:val="2"/>
          <w14:ligatures w14:val="standardContextual"/>
        </w:rPr>
        <w:t>Rail corridor</w:t>
      </w:r>
      <w:r w:rsidRPr="00C959CA">
        <w:rPr>
          <w:b/>
          <w:bCs/>
          <w:kern w:val="2"/>
          <w14:ligatures w14:val="standardContextual"/>
        </w:rPr>
        <w:t xml:space="preserve"> s</w:t>
      </w:r>
      <w:r w:rsidRPr="00C959CA">
        <w:rPr>
          <w:kern w:val="2"/>
          <w14:ligatures w14:val="standardContextual"/>
        </w:rPr>
        <w:t xml:space="preserve">urveys conducted by right-of-way owner Canonie Atlantic Company, Accomack County, </w:t>
      </w:r>
      <w:r w:rsidR="003D1DD7">
        <w:rPr>
          <w:kern w:val="2"/>
          <w14:ligatures w14:val="standardContextual"/>
        </w:rPr>
        <w:t xml:space="preserve">HRSD, </w:t>
      </w:r>
      <w:r w:rsidRPr="00C959CA">
        <w:rPr>
          <w:kern w:val="2"/>
          <w14:ligatures w14:val="standardContextual"/>
        </w:rPr>
        <w:t xml:space="preserve">and VDOT may document current drainage assets, including culverts and other hydraulic infrastructure. </w:t>
      </w:r>
    </w:p>
    <w:p w14:paraId="60EF3B56" w14:textId="77777777" w:rsidR="00CF2228" w:rsidRPr="00CF2228" w:rsidRDefault="00CF2228" w:rsidP="00CF2228">
      <w:pPr>
        <w:spacing w:after="160" w:line="259" w:lineRule="auto"/>
        <w:ind w:left="720"/>
        <w:contextualSpacing/>
        <w:rPr>
          <w:kern w:val="2"/>
          <w14:ligatures w14:val="standardContextual"/>
        </w:rPr>
      </w:pPr>
    </w:p>
    <w:p w14:paraId="54C44615" w14:textId="77777777" w:rsidR="00CF2228" w:rsidRPr="00CF2228" w:rsidRDefault="00CF2228" w:rsidP="00CF2228">
      <w:pPr>
        <w:numPr>
          <w:ilvl w:val="0"/>
          <w:numId w:val="1"/>
        </w:numPr>
        <w:spacing w:after="160" w:line="259" w:lineRule="auto"/>
        <w:contextualSpacing/>
        <w:rPr>
          <w:kern w:val="2"/>
          <w14:ligatures w14:val="standardContextual"/>
        </w:rPr>
      </w:pPr>
      <w:r w:rsidRPr="00CF2228">
        <w:rPr>
          <w:b/>
          <w:bCs/>
          <w:kern w:val="2"/>
          <w14:ligatures w14:val="standardContextual"/>
        </w:rPr>
        <w:t>Question:</w:t>
      </w:r>
      <w:r w:rsidRPr="00CF2228">
        <w:rPr>
          <w:kern w:val="2"/>
          <w14:ligatures w14:val="standardContextual"/>
        </w:rPr>
        <w:t xml:space="preserve"> Could you please clarify how 6.6 will be evaluated?</w:t>
      </w:r>
    </w:p>
    <w:p w14:paraId="7E83326B" w14:textId="539206C0" w:rsidR="00CF2228" w:rsidRPr="00CF2228" w:rsidRDefault="00CF2228" w:rsidP="00C959CA">
      <w:pPr>
        <w:spacing w:after="160" w:line="259" w:lineRule="auto"/>
        <w:ind w:left="360"/>
        <w:rPr>
          <w:kern w:val="2"/>
          <w14:ligatures w14:val="standardContextual"/>
        </w:rPr>
      </w:pPr>
      <w:r w:rsidRPr="00CF2228">
        <w:rPr>
          <w:b/>
          <w:bCs/>
          <w:kern w:val="2"/>
          <w14:ligatures w14:val="standardContextual"/>
        </w:rPr>
        <w:t xml:space="preserve">Answer: </w:t>
      </w:r>
      <w:r w:rsidRPr="00C959CA">
        <w:rPr>
          <w:kern w:val="2"/>
          <w14:ligatures w14:val="standardContextual"/>
        </w:rPr>
        <w:t xml:space="preserve">Section 6.6 </w:t>
      </w:r>
      <w:r w:rsidR="003D1DD7">
        <w:rPr>
          <w:kern w:val="2"/>
          <w14:ligatures w14:val="standardContextual"/>
        </w:rPr>
        <w:t xml:space="preserve">is one of six criteria </w:t>
      </w:r>
      <w:r w:rsidR="002B0732">
        <w:rPr>
          <w:kern w:val="2"/>
          <w14:ligatures w14:val="standardContextual"/>
        </w:rPr>
        <w:t>that will be used for proposal evaluation. It is worth 10% of the total evaluation criteria. Specifically, 6.6 asks proposers to l</w:t>
      </w:r>
      <w:r w:rsidR="00C959CA" w:rsidRPr="00C959CA">
        <w:rPr>
          <w:kern w:val="2"/>
          <w14:ligatures w14:val="standardContextual"/>
        </w:rPr>
        <w:t xml:space="preserve">ist </w:t>
      </w:r>
      <w:r w:rsidR="002B0732">
        <w:rPr>
          <w:kern w:val="2"/>
          <w14:ligatures w14:val="standardContextual"/>
        </w:rPr>
        <w:t xml:space="preserve">the </w:t>
      </w:r>
      <w:r w:rsidR="00C959CA" w:rsidRPr="00C959CA">
        <w:rPr>
          <w:kern w:val="2"/>
          <w14:ligatures w14:val="standardContextual"/>
        </w:rPr>
        <w:t>subconsultants and subcontractors</w:t>
      </w:r>
      <w:r w:rsidR="002B0732">
        <w:rPr>
          <w:kern w:val="2"/>
          <w14:ligatures w14:val="standardContextual"/>
        </w:rPr>
        <w:t xml:space="preserve"> whom the proposer may employ to perform work on the Eastern Shore Rail Trail</w:t>
      </w:r>
      <w:r w:rsidR="00C959CA" w:rsidRPr="00C959CA">
        <w:rPr>
          <w:kern w:val="2"/>
          <w14:ligatures w14:val="standardContextual"/>
        </w:rPr>
        <w:t xml:space="preserve">. A-NPDC is looking for the names of proposed subconsultants and subcontractors who are in good standing and who are eligible to participate in the design and construction of the Eastern Shore Rail Trail.   </w:t>
      </w:r>
    </w:p>
    <w:p w14:paraId="0A323660" w14:textId="77777777" w:rsidR="00CF2228" w:rsidRPr="00CF2228" w:rsidRDefault="00CF2228" w:rsidP="00CF2228">
      <w:pPr>
        <w:spacing w:after="160" w:line="259" w:lineRule="auto"/>
        <w:rPr>
          <w:kern w:val="2"/>
          <w14:ligatures w14:val="standardContextual"/>
        </w:rPr>
      </w:pPr>
      <w:r w:rsidRPr="00CF2228">
        <w:rPr>
          <w:kern w:val="2"/>
          <w14:ligatures w14:val="standardContextual"/>
        </w:rPr>
        <w:t>Proposers will take due notice and be governed accordingly. All other terms and conditions remain the same.</w:t>
      </w:r>
    </w:p>
    <w:p w14:paraId="435CABF5" w14:textId="77777777" w:rsidR="00CF2228" w:rsidRPr="00CF2228" w:rsidRDefault="00CF2228" w:rsidP="00CF2228">
      <w:pPr>
        <w:spacing w:after="160" w:line="259" w:lineRule="auto"/>
        <w:rPr>
          <w:kern w:val="2"/>
          <w14:ligatures w14:val="standardContextual"/>
        </w:rPr>
      </w:pPr>
      <w:r w:rsidRPr="00CF2228">
        <w:rPr>
          <w:kern w:val="2"/>
          <w14:ligatures w14:val="standardContextual"/>
        </w:rPr>
        <w:t>For the Accomack-Northampton Planning District Commission,</w:t>
      </w:r>
    </w:p>
    <w:p w14:paraId="553DC0DA" w14:textId="77777777" w:rsidR="00CF2228" w:rsidRPr="00CF2228" w:rsidRDefault="00CF2228" w:rsidP="00CF2228">
      <w:pPr>
        <w:spacing w:line="259" w:lineRule="auto"/>
        <w:rPr>
          <w:kern w:val="2"/>
          <w14:ligatures w14:val="standardContextual"/>
        </w:rPr>
      </w:pPr>
      <w:r w:rsidRPr="00CF2228">
        <w:rPr>
          <w:kern w:val="2"/>
          <w14:ligatures w14:val="standardContextual"/>
        </w:rPr>
        <w:t>Anne Doyle, Director of Planning</w:t>
      </w:r>
    </w:p>
    <w:p w14:paraId="3D1C45C9" w14:textId="77777777" w:rsidR="00CF2228" w:rsidRPr="00CF2228" w:rsidRDefault="00CF2228" w:rsidP="00CF2228">
      <w:pPr>
        <w:spacing w:line="259" w:lineRule="auto"/>
        <w:rPr>
          <w:kern w:val="2"/>
          <w14:ligatures w14:val="standardContextual"/>
        </w:rPr>
      </w:pPr>
      <w:r w:rsidRPr="00CF2228">
        <w:rPr>
          <w:kern w:val="2"/>
          <w14:ligatures w14:val="standardContextual"/>
        </w:rPr>
        <w:t>23372 Front Street</w:t>
      </w:r>
    </w:p>
    <w:p w14:paraId="00ADFAA7" w14:textId="77777777" w:rsidR="00CF2228" w:rsidRPr="00CF2228" w:rsidRDefault="00CF2228" w:rsidP="00CF2228">
      <w:pPr>
        <w:spacing w:line="259" w:lineRule="auto"/>
        <w:rPr>
          <w:kern w:val="2"/>
          <w14:ligatures w14:val="standardContextual"/>
        </w:rPr>
      </w:pPr>
      <w:r w:rsidRPr="00CF2228">
        <w:rPr>
          <w:kern w:val="2"/>
          <w14:ligatures w14:val="standardContextual"/>
        </w:rPr>
        <w:t>Accomac, Virginia  23301</w:t>
      </w:r>
    </w:p>
    <w:p w14:paraId="2D7588D9" w14:textId="77777777" w:rsidR="00CF2228" w:rsidRPr="00CF2228" w:rsidRDefault="00CF2228" w:rsidP="00CF2228">
      <w:pPr>
        <w:spacing w:line="259" w:lineRule="auto"/>
        <w:rPr>
          <w:kern w:val="2"/>
          <w14:ligatures w14:val="standardContextual"/>
        </w:rPr>
      </w:pPr>
      <w:r w:rsidRPr="00CF2228">
        <w:rPr>
          <w:kern w:val="2"/>
          <w14:ligatures w14:val="standardContextual"/>
        </w:rPr>
        <w:t>Phone: 757-787-2936, ext. 115</w:t>
      </w:r>
    </w:p>
    <w:p w14:paraId="63F29ABF" w14:textId="38781309" w:rsidR="00CF2228" w:rsidRPr="00C959CA" w:rsidRDefault="00CF2228" w:rsidP="00C959CA">
      <w:pPr>
        <w:spacing w:line="259" w:lineRule="auto"/>
        <w:rPr>
          <w:kern w:val="2"/>
          <w14:ligatures w14:val="standardContextual"/>
        </w:rPr>
      </w:pPr>
      <w:r w:rsidRPr="00CF2228">
        <w:rPr>
          <w:kern w:val="2"/>
          <w14:ligatures w14:val="standardContextual"/>
        </w:rPr>
        <w:t>Email: adoyle@a-npdc.org</w:t>
      </w:r>
    </w:p>
    <w:bookmarkEnd w:id="0"/>
    <w:sectPr w:rsidR="00CF2228" w:rsidRPr="00C959CA" w:rsidSect="00A24287">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F6285F" w14:textId="77777777" w:rsidR="00F50B95" w:rsidRDefault="00F50B95" w:rsidP="00F50B95">
      <w:r>
        <w:separator/>
      </w:r>
    </w:p>
  </w:endnote>
  <w:endnote w:type="continuationSeparator" w:id="0">
    <w:p w14:paraId="44510CC2" w14:textId="77777777" w:rsidR="00F50B95" w:rsidRDefault="00F50B95" w:rsidP="00F5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DA7CC7" w14:textId="77777777" w:rsidR="005B3870" w:rsidRDefault="005B3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83A82" w14:textId="77777777" w:rsidR="005B3870" w:rsidRDefault="005B38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A058AF" w14:textId="77777777" w:rsidR="005B3870" w:rsidRDefault="005B3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26E1F" w14:textId="77777777" w:rsidR="00F50B95" w:rsidRDefault="00F50B95" w:rsidP="00F50B95">
      <w:r>
        <w:separator/>
      </w:r>
    </w:p>
  </w:footnote>
  <w:footnote w:type="continuationSeparator" w:id="0">
    <w:p w14:paraId="60732129" w14:textId="77777777" w:rsidR="00F50B95" w:rsidRDefault="00F50B95" w:rsidP="00F50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A67C5" w14:textId="77777777" w:rsidR="005B3870" w:rsidRDefault="005B3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F0AA1" w14:textId="75BEFC30" w:rsidR="00D800B8" w:rsidRDefault="00D800B8">
    <w:pPr>
      <w:pStyle w:val="Header"/>
      <w:rPr>
        <w:noProof/>
      </w:rPr>
    </w:pPr>
  </w:p>
  <w:p w14:paraId="3ADDA943" w14:textId="77777777" w:rsidR="00D800B8" w:rsidRDefault="00D800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1508D" w14:textId="77777777" w:rsidR="005B3870" w:rsidRDefault="005B3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E175F24"/>
    <w:multiLevelType w:val="hybridMultilevel"/>
    <w:tmpl w:val="4192F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68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3E8"/>
    <w:rsid w:val="00012C5C"/>
    <w:rsid w:val="000673EA"/>
    <w:rsid w:val="000774DE"/>
    <w:rsid w:val="000C67B4"/>
    <w:rsid w:val="001149CC"/>
    <w:rsid w:val="00163205"/>
    <w:rsid w:val="00254B27"/>
    <w:rsid w:val="002B0732"/>
    <w:rsid w:val="003105F0"/>
    <w:rsid w:val="003107D3"/>
    <w:rsid w:val="003943C7"/>
    <w:rsid w:val="003B3937"/>
    <w:rsid w:val="003D1DD7"/>
    <w:rsid w:val="0042064B"/>
    <w:rsid w:val="00423097"/>
    <w:rsid w:val="00454A2F"/>
    <w:rsid w:val="004B404A"/>
    <w:rsid w:val="00523263"/>
    <w:rsid w:val="005604C6"/>
    <w:rsid w:val="005757B6"/>
    <w:rsid w:val="0057620E"/>
    <w:rsid w:val="00586524"/>
    <w:rsid w:val="00594C44"/>
    <w:rsid w:val="005B0A50"/>
    <w:rsid w:val="005B3555"/>
    <w:rsid w:val="005B3870"/>
    <w:rsid w:val="00647086"/>
    <w:rsid w:val="006C4CFB"/>
    <w:rsid w:val="006D110D"/>
    <w:rsid w:val="0072227D"/>
    <w:rsid w:val="00733466"/>
    <w:rsid w:val="00746367"/>
    <w:rsid w:val="007754A9"/>
    <w:rsid w:val="008068AD"/>
    <w:rsid w:val="00821EED"/>
    <w:rsid w:val="0084076A"/>
    <w:rsid w:val="0084078B"/>
    <w:rsid w:val="008474C2"/>
    <w:rsid w:val="00895844"/>
    <w:rsid w:val="008C222D"/>
    <w:rsid w:val="008D42A7"/>
    <w:rsid w:val="008F55DC"/>
    <w:rsid w:val="00944F08"/>
    <w:rsid w:val="00957B57"/>
    <w:rsid w:val="0099726B"/>
    <w:rsid w:val="009E712B"/>
    <w:rsid w:val="00A23265"/>
    <w:rsid w:val="00A24287"/>
    <w:rsid w:val="00A42CAA"/>
    <w:rsid w:val="00A76335"/>
    <w:rsid w:val="00A85E70"/>
    <w:rsid w:val="00AB766D"/>
    <w:rsid w:val="00AE58E9"/>
    <w:rsid w:val="00BE0E50"/>
    <w:rsid w:val="00C307AD"/>
    <w:rsid w:val="00C603E8"/>
    <w:rsid w:val="00C75F2D"/>
    <w:rsid w:val="00C959CA"/>
    <w:rsid w:val="00CE77C9"/>
    <w:rsid w:val="00CF2228"/>
    <w:rsid w:val="00D800B8"/>
    <w:rsid w:val="00D83C71"/>
    <w:rsid w:val="00D87025"/>
    <w:rsid w:val="00DD4352"/>
    <w:rsid w:val="00DF406D"/>
    <w:rsid w:val="00E268E8"/>
    <w:rsid w:val="00E465E5"/>
    <w:rsid w:val="00E4781F"/>
    <w:rsid w:val="00EB6980"/>
    <w:rsid w:val="00EF66E1"/>
    <w:rsid w:val="00F36CE6"/>
    <w:rsid w:val="00F50B95"/>
    <w:rsid w:val="00F52DB1"/>
    <w:rsid w:val="00F844F3"/>
    <w:rsid w:val="00F9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D333C3"/>
  <w15:chartTrackingRefBased/>
  <w15:docId w15:val="{69FD0811-E2FE-0A47-8031-65F3BFD1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076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50B95"/>
    <w:pPr>
      <w:tabs>
        <w:tab w:val="center" w:pos="4680"/>
        <w:tab w:val="right" w:pos="9360"/>
      </w:tabs>
    </w:pPr>
  </w:style>
  <w:style w:type="character" w:customStyle="1" w:styleId="HeaderChar">
    <w:name w:val="Header Char"/>
    <w:basedOn w:val="DefaultParagraphFont"/>
    <w:link w:val="Header"/>
    <w:uiPriority w:val="99"/>
    <w:rsid w:val="00F50B95"/>
  </w:style>
  <w:style w:type="paragraph" w:styleId="Footer">
    <w:name w:val="footer"/>
    <w:basedOn w:val="Normal"/>
    <w:link w:val="FooterChar"/>
    <w:uiPriority w:val="99"/>
    <w:unhideWhenUsed/>
    <w:rsid w:val="00F50B95"/>
    <w:pPr>
      <w:tabs>
        <w:tab w:val="center" w:pos="4680"/>
        <w:tab w:val="right" w:pos="9360"/>
      </w:tabs>
    </w:pPr>
  </w:style>
  <w:style w:type="character" w:customStyle="1" w:styleId="FooterChar">
    <w:name w:val="Footer Char"/>
    <w:basedOn w:val="DefaultParagraphFont"/>
    <w:link w:val="Footer"/>
    <w:uiPriority w:val="99"/>
    <w:rsid w:val="00F50B95"/>
  </w:style>
  <w:style w:type="character" w:styleId="CommentReference">
    <w:name w:val="annotation reference"/>
    <w:basedOn w:val="DefaultParagraphFont"/>
    <w:uiPriority w:val="99"/>
    <w:semiHidden/>
    <w:unhideWhenUsed/>
    <w:rsid w:val="00944F08"/>
    <w:rPr>
      <w:sz w:val="16"/>
      <w:szCs w:val="16"/>
    </w:rPr>
  </w:style>
  <w:style w:type="paragraph" w:styleId="CommentText">
    <w:name w:val="annotation text"/>
    <w:basedOn w:val="Normal"/>
    <w:link w:val="CommentTextChar"/>
    <w:uiPriority w:val="99"/>
    <w:semiHidden/>
    <w:unhideWhenUsed/>
    <w:rsid w:val="00944F08"/>
    <w:rPr>
      <w:sz w:val="20"/>
      <w:szCs w:val="20"/>
    </w:rPr>
  </w:style>
  <w:style w:type="character" w:customStyle="1" w:styleId="CommentTextChar">
    <w:name w:val="Comment Text Char"/>
    <w:basedOn w:val="DefaultParagraphFont"/>
    <w:link w:val="CommentText"/>
    <w:uiPriority w:val="99"/>
    <w:semiHidden/>
    <w:rsid w:val="00944F08"/>
    <w:rPr>
      <w:sz w:val="20"/>
      <w:szCs w:val="20"/>
    </w:rPr>
  </w:style>
  <w:style w:type="paragraph" w:styleId="CommentSubject">
    <w:name w:val="annotation subject"/>
    <w:basedOn w:val="CommentText"/>
    <w:next w:val="CommentText"/>
    <w:link w:val="CommentSubjectChar"/>
    <w:uiPriority w:val="99"/>
    <w:semiHidden/>
    <w:unhideWhenUsed/>
    <w:rsid w:val="00944F08"/>
    <w:rPr>
      <w:b/>
      <w:bCs/>
    </w:rPr>
  </w:style>
  <w:style w:type="character" w:customStyle="1" w:styleId="CommentSubjectChar">
    <w:name w:val="Comment Subject Char"/>
    <w:basedOn w:val="CommentTextChar"/>
    <w:link w:val="CommentSubject"/>
    <w:uiPriority w:val="99"/>
    <w:semiHidden/>
    <w:rsid w:val="00944F08"/>
    <w:rPr>
      <w:b/>
      <w:bCs/>
      <w:sz w:val="20"/>
      <w:szCs w:val="20"/>
    </w:rPr>
  </w:style>
  <w:style w:type="table" w:styleId="TableGrid">
    <w:name w:val="Table Grid"/>
    <w:basedOn w:val="TableNormal"/>
    <w:uiPriority w:val="39"/>
    <w:rsid w:val="0042309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24477">
      <w:bodyDiv w:val="1"/>
      <w:marLeft w:val="0"/>
      <w:marRight w:val="0"/>
      <w:marTop w:val="0"/>
      <w:marBottom w:val="0"/>
      <w:divBdr>
        <w:top w:val="none" w:sz="0" w:space="0" w:color="auto"/>
        <w:left w:val="none" w:sz="0" w:space="0" w:color="auto"/>
        <w:bottom w:val="none" w:sz="0" w:space="0" w:color="auto"/>
        <w:right w:val="none" w:sz="0" w:space="0" w:color="auto"/>
      </w:divBdr>
      <w:divsChild>
        <w:div w:id="1293560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0281">
              <w:marLeft w:val="0"/>
              <w:marRight w:val="0"/>
              <w:marTop w:val="0"/>
              <w:marBottom w:val="0"/>
              <w:divBdr>
                <w:top w:val="none" w:sz="0" w:space="0" w:color="auto"/>
                <w:left w:val="none" w:sz="0" w:space="0" w:color="auto"/>
                <w:bottom w:val="none" w:sz="0" w:space="0" w:color="auto"/>
                <w:right w:val="none" w:sz="0" w:space="0" w:color="auto"/>
              </w:divBdr>
              <w:divsChild>
                <w:div w:id="1314872914">
                  <w:marLeft w:val="0"/>
                  <w:marRight w:val="0"/>
                  <w:marTop w:val="0"/>
                  <w:marBottom w:val="0"/>
                  <w:divBdr>
                    <w:top w:val="none" w:sz="0" w:space="0" w:color="auto"/>
                    <w:left w:val="none" w:sz="0" w:space="0" w:color="auto"/>
                    <w:bottom w:val="none" w:sz="0" w:space="0" w:color="auto"/>
                    <w:right w:val="none" w:sz="0" w:space="0" w:color="auto"/>
                  </w:divBdr>
                  <w:divsChild>
                    <w:div w:id="300310770">
                      <w:marLeft w:val="0"/>
                      <w:marRight w:val="0"/>
                      <w:marTop w:val="0"/>
                      <w:marBottom w:val="0"/>
                      <w:divBdr>
                        <w:top w:val="none" w:sz="0" w:space="0" w:color="auto"/>
                        <w:left w:val="none" w:sz="0" w:space="0" w:color="auto"/>
                        <w:bottom w:val="none" w:sz="0" w:space="0" w:color="auto"/>
                        <w:right w:val="none" w:sz="0" w:space="0" w:color="auto"/>
                      </w:divBdr>
                    </w:div>
                    <w:div w:id="1085106951">
                      <w:marLeft w:val="0"/>
                      <w:marRight w:val="0"/>
                      <w:marTop w:val="0"/>
                      <w:marBottom w:val="0"/>
                      <w:divBdr>
                        <w:top w:val="none" w:sz="0" w:space="0" w:color="auto"/>
                        <w:left w:val="none" w:sz="0" w:space="0" w:color="auto"/>
                        <w:bottom w:val="none" w:sz="0" w:space="0" w:color="auto"/>
                        <w:right w:val="none" w:sz="0" w:space="0" w:color="auto"/>
                      </w:divBdr>
                    </w:div>
                    <w:div w:id="381828885">
                      <w:marLeft w:val="0"/>
                      <w:marRight w:val="0"/>
                      <w:marTop w:val="0"/>
                      <w:marBottom w:val="0"/>
                      <w:divBdr>
                        <w:top w:val="none" w:sz="0" w:space="0" w:color="auto"/>
                        <w:left w:val="none" w:sz="0" w:space="0" w:color="auto"/>
                        <w:bottom w:val="none" w:sz="0" w:space="0" w:color="auto"/>
                        <w:right w:val="none" w:sz="0" w:space="0" w:color="auto"/>
                      </w:divBdr>
                    </w:div>
                    <w:div w:id="399137461">
                      <w:marLeft w:val="0"/>
                      <w:marRight w:val="0"/>
                      <w:marTop w:val="0"/>
                      <w:marBottom w:val="0"/>
                      <w:divBdr>
                        <w:top w:val="none" w:sz="0" w:space="0" w:color="auto"/>
                        <w:left w:val="none" w:sz="0" w:space="0" w:color="auto"/>
                        <w:bottom w:val="none" w:sz="0" w:space="0" w:color="auto"/>
                        <w:right w:val="none" w:sz="0" w:space="0" w:color="auto"/>
                      </w:divBdr>
                    </w:div>
                    <w:div w:id="1671329629">
                      <w:marLeft w:val="0"/>
                      <w:marRight w:val="0"/>
                      <w:marTop w:val="0"/>
                      <w:marBottom w:val="0"/>
                      <w:divBdr>
                        <w:top w:val="none" w:sz="0" w:space="0" w:color="auto"/>
                        <w:left w:val="none" w:sz="0" w:space="0" w:color="auto"/>
                        <w:bottom w:val="none" w:sz="0" w:space="0" w:color="auto"/>
                        <w:right w:val="none" w:sz="0" w:space="0" w:color="auto"/>
                      </w:divBdr>
                    </w:div>
                    <w:div w:id="1180123245">
                      <w:marLeft w:val="0"/>
                      <w:marRight w:val="0"/>
                      <w:marTop w:val="0"/>
                      <w:marBottom w:val="0"/>
                      <w:divBdr>
                        <w:top w:val="none" w:sz="0" w:space="0" w:color="auto"/>
                        <w:left w:val="none" w:sz="0" w:space="0" w:color="auto"/>
                        <w:bottom w:val="none" w:sz="0" w:space="0" w:color="auto"/>
                        <w:right w:val="none" w:sz="0" w:space="0" w:color="auto"/>
                      </w:divBdr>
                    </w:div>
                    <w:div w:id="8327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Snyder</dc:creator>
  <cp:keywords/>
  <dc:description/>
  <cp:lastModifiedBy>Anne Doyle</cp:lastModifiedBy>
  <cp:revision>4</cp:revision>
  <cp:lastPrinted>2023-03-03T14:27:00Z</cp:lastPrinted>
  <dcterms:created xsi:type="dcterms:W3CDTF">2024-05-06T16:29:00Z</dcterms:created>
  <dcterms:modified xsi:type="dcterms:W3CDTF">2024-05-06T16:53:00Z</dcterms:modified>
</cp:coreProperties>
</file>